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1B1" w:rsidRPr="0084727B" w:rsidRDefault="00E26C31" w:rsidP="00F421B1">
      <w:pPr>
        <w:spacing w:after="0"/>
        <w:rPr>
          <w:rFonts w:cstheme="minorHAnsi"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>Szczegółowe warunki oceniania wewnątrzszkolnego z historii dla</w:t>
      </w:r>
      <w:r w:rsidR="00F421B1" w:rsidRPr="0084727B">
        <w:rPr>
          <w:rFonts w:cstheme="minorHAnsi"/>
          <w:b/>
          <w:sz w:val="28"/>
          <w:szCs w:val="28"/>
        </w:rPr>
        <w:t xml:space="preserve"> kl. </w:t>
      </w:r>
      <w:r w:rsidR="00F421B1">
        <w:rPr>
          <w:rFonts w:cstheme="minorHAnsi"/>
          <w:b/>
          <w:sz w:val="28"/>
          <w:szCs w:val="28"/>
        </w:rPr>
        <w:t>7</w:t>
      </w:r>
    </w:p>
    <w:p w:rsidR="00F421B1" w:rsidRPr="0084727B" w:rsidRDefault="00F421B1" w:rsidP="00F421B1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E438F9">
        <w:rPr>
          <w:rStyle w:val="ui-provider"/>
          <w:rFonts w:cstheme="minorHAnsi"/>
        </w:rPr>
        <w:t>7</w:t>
      </w:r>
      <w:bookmarkStart w:id="1" w:name="_GoBack"/>
      <w:bookmarkEnd w:id="1"/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Rewolucja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przyczyny rewolucji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>– postacie historyczne: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najważniejsze przejawy rewolucji przemysłowej (wynalazki i ich zastosowania, obszary uprzemysłowienia, zmiany struktury społecznej i warunków życia) (XIX.2)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lastRenderedPageBreak/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teoretycy nowych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ideologii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ruchów politycznych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t xml:space="preserve">(socjalizm, ruch </w:t>
            </w:r>
            <w:r w:rsidRPr="000C67C6">
              <w:rPr>
                <w:rFonts w:cs="TimesNewRoman"/>
                <w:sz w:val="20"/>
                <w:szCs w:val="20"/>
              </w:rPr>
              <w:lastRenderedPageBreak/>
              <w:t>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Edmunda Burke’a,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, Adama Smitha;</w:t>
            </w:r>
          </w:p>
          <w:p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Roberta Owena,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liberalizm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pierwszej połowie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społeczno-gospodarcza Polaków w zaborach pruskim,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austriackim i w Królestwie Polskim</w:t>
            </w:r>
          </w:p>
          <w:p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reformy Franciszka Ksawerego Druckiego-Lubeckiego w Królestwie Polskim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w zaborach pruskim i austriackim, na obszarze ziem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wiedeńskiego w 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sprawie ziem polskich.</w:t>
            </w:r>
          </w:p>
          <w:p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konstytucji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Królestwa Polskiego;</w:t>
            </w:r>
          </w:p>
          <w:p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 xml:space="preserve">charakteryzuje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lastRenderedPageBreak/>
              <w:t>ustrój Wielkiego Księstwa Poznańskiego;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najważniejsze okręgi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przemysłowe w Królestwie Polskim;</w:t>
            </w:r>
          </w:p>
          <w:p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wielkie bitwy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lastRenderedPageBreak/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postacie: Ignacego Prądzyńskiego, Emilii Plater;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poczynania władz 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 1831), bitew pod Iganiami i Boremlem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kultura polska po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rozbiorach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Adama Mickiewicza, Juliusza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Joachima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Lelewela, Adama Jerzego Czartoryskiego;</w:t>
            </w:r>
          </w:p>
          <w:p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Andrzeja Towiańskiego, Artura Grottgera, Antoniego Malczewskiego;</w:t>
            </w:r>
          </w:p>
          <w:p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Warszawskiego (1816);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III: Europa i świat po Wiośnie Ludów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problem niewolnictwa i ruch abolicjonistyczny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i skutki wojny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lastRenderedPageBreak/>
              <w:t>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Gettysburgiem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Fort Sumter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Stanów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lastRenderedPageBreak/>
              <w:t>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zjednoczenie Włoch i powstanie Królestwa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jakie wojny stoczono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podczas jednoczenia Niemiec;</w:t>
            </w:r>
          </w:p>
          <w:p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skutki zjednoczenia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zajęcia Wenecji przez Królestwo Włoch (1866), zajęcia Państwa Kościelnego przez Królestwo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>Henriego 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imperium kolonialne Wielkiej Brytanii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</w:r>
            <w:r w:rsidR="00773E5E" w:rsidRPr="000C67C6">
              <w:rPr>
                <w:rFonts w:ascii="Calibri" w:hAnsi="Calibri"/>
                <w:sz w:val="20"/>
                <w:szCs w:val="20"/>
              </w:rPr>
              <w:lastRenderedPageBreak/>
              <w:t>i Azji.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lastRenderedPageBreak/>
              <w:t>ekspansji kolonialnej.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tereny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ideologia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anarchistyczna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społeczeństwo industrialne, anarchizm, nacjonalizm, syjonizm, emancypacja, sufrażystki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Rerum novarum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nauk przyrodniczych oraz medycyny i higieny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drugiej połowie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Karol Darwin, Maria Skłodowska-Curie, Ludwik Pasteur, bracia Wright, bracia 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 xml:space="preserve">wej i przemiany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teorii ewolucji przez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Karola Darwina (1859),</w:t>
            </w:r>
          </w:p>
          <w:p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Auguste’a i Louisa Lumière,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Rudolfa Diesela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lastRenderedPageBreak/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>Wilhelma Roentgena, 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nowe kierunki w sztuce i architekturze;</w:t>
            </w:r>
          </w:p>
          <w:p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okoliczności upowszechnienia sportu w drugiej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lastRenderedPageBreak/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Émile’a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zachorowań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IV: Ziemie polskie po Wiośnie Ludów</w:t>
            </w:r>
          </w:p>
        </w:tc>
      </w:tr>
      <w:tr w:rsidR="00BC5EB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odwilż posewastopolska w Rosji i Królestwie Polskim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stronnictwa polityczne w Królestwie Polskim – „biali” i „czerwoni”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walk powstańczych w Królestwie Polskim i na Litwie 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>ewolucję 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dokonuje charakterystyki działań powstańczych z uwzględnieniem, 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>charakteryzuje odwilż 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aresztowania Romualda Traugutta (IV 1864), objęcia dyktatury przez Mariana Langiewicza (III 1863);</w:t>
            </w:r>
          </w:p>
          <w:p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sposoby oporu Polaków przed polityką rusyfikacji</w:t>
            </w:r>
          </w:p>
          <w:p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wobec polityki zaborców w zaborze pruskim i austriackim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organiczna, ruch spółdzielczy (XXIII.2)</w:t>
            </w:r>
          </w:p>
          <w:p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bezpośrednie represje wobec uczestników powstania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Marii Konopnickiej;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 identyfikuje postacie: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 xml:space="preserve">Piotra </w:t>
            </w:r>
            <w:r w:rsidR="009451D4" w:rsidRPr="000C67C6">
              <w:rPr>
                <w:rFonts w:cs="Humanst521EU-Normal"/>
                <w:sz w:val="20"/>
                <w:szCs w:val="20"/>
              </w:rPr>
              <w:lastRenderedPageBreak/>
              <w:t>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postęp cywilizacyjny na ziemiach polskich w drugiej połowie XIX w. 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przedsiębiorczości Polaków w zaborze 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podziały na polskiej scenie politycznej na przełomie XIX i XX w.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społeczne i narodowe aspekty 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rewolucji 1905–1907;</w:t>
            </w:r>
          </w:p>
          <w:p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Ludwika 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omawia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wkład w rozwój kultury polskiej przełomu wieków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Henryka Sienkiewicza, Bolesława Prusa, Władysława Reymonta, Elizy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wpływ poglądów pozytywistycznych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Prószyńskiego;</w:t>
            </w:r>
          </w:p>
          <w:p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sztukę polską przełomu XIX i XX w.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V: I wojna światowa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narastanie konfliktów politycznych, gospodarczych i militarnych między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mocarstwami europejskimi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daty: zawarcia trójprzymierza (1882), powstania trójporozumienia (1907);</w:t>
            </w:r>
          </w:p>
          <w:p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walk na froncie wschodnim (bitwy pod Tannenbergiem i Gorlicami)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zakończenie działań wojennych – traktat brzeski, rozejm w Compiègne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wojna błyskawiczna,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wojna pozycyjna, państwa centralne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Niemcy w Compiègne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 wymienia przyczynę bezpośrednią wybuchu Wielkiej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Wojny;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I Habsburga, Wilhelma II, Gawriło Principa;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>bitwy nad Marną (IX 1914), bitwy pod Verdun (1916), bitwy pod Ypres (1915), bitwy nad Sommą (1916), bitwy pod Tannenbergiem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i Austro-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mienszewicy, bolszewicy, Biała Gwardia, Armia Czerwona, Czeka</w:t>
            </w:r>
          </w:p>
          <w:p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lastRenderedPageBreak/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stanowisko państw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ententy w sprawie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orędzie prezydenta T.W. Wilsona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Haller, Ignacy Jan Paderewski, Thomas Woodrow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wymienia postanowienia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VI: Świat w okresie międzywojennym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Ligi Narodów i jej znaczenie w okresie międzywojennym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nowych lub odzyskanie niepodległości przez narody europejskie (Polska, Czechosłowacja, Królestwo SHS, Litwa, Łotwa, Estonia, Finlandia, Irlandia)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ład wersalski, mały traktat wersalski, demilitaryzacja, państwo monoetniczne, Liga Narodów, czarny czwartek, New Deal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(28 VI 1919);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konferencji paryskiej (XI 1918–VI 1919), powstania Ligi Narodów (1920), 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</w:t>
            </w:r>
            <w:r w:rsidR="009774CE" w:rsidRPr="000C67C6">
              <w:rPr>
                <w:rFonts w:cs="Humanst521EU-Normal"/>
                <w:sz w:val="20"/>
                <w:szCs w:val="20"/>
              </w:rPr>
              <w:lastRenderedPageBreak/>
              <w:t xml:space="preserve">postanowienia małego traktatu wersalskiego;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>’a, 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wielkiego kryzysu gospodarczego na sytuację polityczną 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jaką rolę w podważeniu ładu 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Narodziny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przyczyny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powojennego kryzysu demokracji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faszyzm, narodowy socjalizm (nazizm), system monopartyjny, propaganda, totalitaryzm, autorytaryzm, antysemityzm, ustawy norymberskie, „noc długich noży”, obóz koncentracyjny, „noc kryształowa”, hitlerjugend</w:t>
            </w:r>
          </w:p>
          <w:p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lastRenderedPageBreak/>
              <w:t>– postacie historyczne: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oblicza totalitaryzmu (niemieckiego narodowego 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ustawy 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stalinizm, NKWD, kult jednostki, wielka czystka, komunizm wojenny, Nowa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Ekonomiczna Polityka, kolektywizacja, gospodarka planowa, Gułag, łagry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relacje między ZSRS 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remilitaryzacja, Anschluss, państwa osi, polityka ustępstw</w:t>
            </w:r>
          </w:p>
          <w:p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Neville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Anschlussu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lokalnych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ośrodków polskiej władzy: Polskiej Komisji Likwidacyjnej w Krakowie, Rady Narodowej Księstwa Cieszyńskiego, Naczelnej Rady Ludowej w Poznaniu i Tymczasowego Rządu Ludowego Republiki Polskiej w Lublinie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Ignacego Daszyńskiego, Jędrzeja Moraczewskiego, Ignacego Jana Paderewskiego;</w:t>
            </w:r>
          </w:p>
          <w:p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 xml:space="preserve">charakteryzuje sytuację polityczną na ziemiach polskich w pierwszym roku </w:t>
            </w:r>
            <w:r w:rsidR="003D2B8C" w:rsidRPr="000C67C6">
              <w:rPr>
                <w:rFonts w:cstheme="minorHAnsi"/>
                <w:sz w:val="20"/>
                <w:szCs w:val="20"/>
              </w:rPr>
              <w:lastRenderedPageBreak/>
              <w:t>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konflikt polsko-ukraiński o Galicję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Wschodnią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koncepcja inkorporacyjna, koncepcja federacyjna, Orlęta Lwowskie, „cud nad Wisłą”, linia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Curzona, bunt Żeligowskiego, plebiscyt</w:t>
            </w:r>
          </w:p>
          <w:p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Symon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>kształtowania się granic (decyzje wersalskie, 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7151EA">
              <w:rPr>
                <w:rFonts w:cstheme="minorHAnsi"/>
                <w:sz w:val="20"/>
                <w:szCs w:val="20"/>
              </w:rPr>
              <w:t>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r w:rsidR="007151EA">
              <w:rPr>
                <w:rFonts w:cstheme="minorHAnsi"/>
                <w:sz w:val="20"/>
                <w:szCs w:val="20"/>
              </w:rPr>
              <w:t>, 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 xml:space="preserve">e) </w:t>
            </w:r>
            <w:r w:rsidR="007151EA">
              <w:rPr>
                <w:rFonts w:cstheme="minorHAnsi"/>
                <w:sz w:val="20"/>
                <w:szCs w:val="20"/>
              </w:rPr>
              <w:lastRenderedPageBreak/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daty: Bitwy Warszawskiej (15 VIII 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postacie: Romana Dmowskiego, Józefa Piłsudskiego;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wybuchu powstania wielkopolskiego (27 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, plebiscytu </w:t>
            </w:r>
            <w:r w:rsidR="00431203" w:rsidRPr="000C67C6">
              <w:rPr>
                <w:rFonts w:cs="Humanst521EU-Normal"/>
                <w:sz w:val="20"/>
                <w:szCs w:val="20"/>
              </w:rPr>
              <w:lastRenderedPageBreak/>
              <w:t>na Górnym Śląsku (20 III 1921), pierwszego powstania śląskiego (1919), drugiego powstania śląskiego (1920),trzeciego powstania śląskiego (1921);</w:t>
            </w:r>
          </w:p>
          <w:p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 skutki powstania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lastRenderedPageBreak/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r w:rsidRPr="000C67C6">
              <w:rPr>
                <w:rFonts w:cstheme="minorHAnsi"/>
                <w:sz w:val="20"/>
                <w:szCs w:val="20"/>
              </w:rPr>
              <w:t>Symona Petlury, Tadeusza Rozwadowskiego;</w:t>
            </w:r>
          </w:p>
          <w:p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 xml:space="preserve">wojny polsko- </w:t>
            </w:r>
            <w:r w:rsidR="003D7A47" w:rsidRPr="000C67C6">
              <w:rPr>
                <w:rFonts w:cstheme="minorHAnsi"/>
                <w:sz w:val="20"/>
                <w:szCs w:val="20"/>
              </w:rPr>
              <w:lastRenderedPageBreak/>
              <w:t>bolszewickiej;</w:t>
            </w:r>
          </w:p>
          <w:p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Józefa Hallera;</w:t>
            </w:r>
          </w:p>
          <w:p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rząd W. Grabskiego i jego reformy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charakterystyka rządów parlamentarnych w latach 1919–1926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partie polityczne II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lastRenderedPageBreak/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rządy parlamentarne w Polsce w latach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>Maurycego Zamoyskiego, Jana Baudouin de Courtenaya;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wzmocnienie władzy wykonawczej poprzez wprowadzenie noweli sierpniowej i konstytucji kwietniowej z 1935 r.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stosunek rządów sanacyjnych do opozycji politycznej (proces brzeski, wybory brzeskie)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przewrót majowy, piłsudczycy, sanacja, autorytaryzm, nowela sierpniowa, BBWR, Centrolew, wybory brzeskie, proces brzeski, konstytucja kwietniowa, Bereza Kartuska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kryzys demokracji parlamentarnej w Polsce – przyczyny, 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główne kierunki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lastRenderedPageBreak/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nowela sierpniowa, autorytaryzm, konstytucja kwietniowa, polityka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równowagi;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>a Wojciechowskiego 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 xml:space="preserve">wyborów brzeskich </w:t>
            </w:r>
            <w:r w:rsidR="00C84DBB" w:rsidRPr="000C67C6">
              <w:rPr>
                <w:rFonts w:cstheme="minorHAnsi"/>
                <w:sz w:val="20"/>
                <w:szCs w:val="20"/>
              </w:rPr>
              <w:lastRenderedPageBreak/>
              <w:t>(XI 1930);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 xml:space="preserve">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borykała się Polska po odzyskaniu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Władysław Reymont, Stefan Żeromski,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analfabetyzm, awangarda, Enigma, Luxtorpeda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 xml:space="preserve">wymienia nurty, które powstały w malarstwie i </w:t>
            </w:r>
            <w:r w:rsidR="005C393A" w:rsidRPr="000C67C6">
              <w:rPr>
                <w:rFonts w:cstheme="minorHAnsi"/>
                <w:sz w:val="20"/>
                <w:szCs w:val="20"/>
              </w:rPr>
              <w:lastRenderedPageBreak/>
              <w:t>architekturze.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osiągnięcia polskich naukowców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tworzących 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lastRenderedPageBreak/>
              <w:t>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pakt Ribbentrop–Mołotow i jego konsekwencje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społeczeństwa polskiego wobec zagrożenia wybuchem wojny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wskazuje na mapie: Zaolzie, obszary, które na mocy paktu Ribbentrop–Mołotow miały przypaść III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Rzeszy i ZSRS;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wobec Polski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 wpływ miały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brytyjskie i francuskie gwarancje dla Polski na politykę Adolfa Hitlera;</w:t>
            </w:r>
          </w:p>
          <w:p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3358A9" w:rsidRPr="000C67C6" w:rsidRDefault="00F3048B" w:rsidP="003358A9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p. 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p w:rsidR="003358A9" w:rsidRPr="000C67C6" w:rsidRDefault="003358A9">
      <w:pPr>
        <w:rPr>
          <w:sz w:val="20"/>
          <w:szCs w:val="20"/>
        </w:rPr>
      </w:pPr>
    </w:p>
    <w:p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DA9" w:rsidRDefault="00014DA9" w:rsidP="00254330">
      <w:pPr>
        <w:spacing w:after="0" w:line="240" w:lineRule="auto"/>
      </w:pPr>
      <w:r>
        <w:separator/>
      </w:r>
    </w:p>
  </w:endnote>
  <w:endnote w:type="continuationSeparator" w:id="0">
    <w:p w:rsidR="00014DA9" w:rsidRDefault="00014DA9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933831"/>
      <w:docPartObj>
        <w:docPartGallery w:val="Page Numbers (Bottom of Page)"/>
        <w:docPartUnique/>
      </w:docPartObj>
    </w:sdtPr>
    <w:sdtContent>
      <w:p w:rsidR="003F5FEA" w:rsidRDefault="00135924">
        <w:pPr>
          <w:pStyle w:val="Stopka"/>
          <w:jc w:val="right"/>
        </w:pPr>
        <w:r>
          <w:rPr>
            <w:noProof/>
          </w:rPr>
          <w:fldChar w:fldCharType="begin"/>
        </w:r>
        <w:r w:rsidR="003F5FEA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26C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5FEA" w:rsidRDefault="003F5FE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DA9" w:rsidRDefault="00014DA9" w:rsidP="00254330">
      <w:pPr>
        <w:spacing w:after="0" w:line="240" w:lineRule="auto"/>
      </w:pPr>
      <w:r>
        <w:separator/>
      </w:r>
    </w:p>
  </w:footnote>
  <w:footnote w:type="continuationSeparator" w:id="0">
    <w:p w:rsidR="00014DA9" w:rsidRDefault="00014DA9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5CD"/>
    <w:rsid w:val="000120F2"/>
    <w:rsid w:val="00013C32"/>
    <w:rsid w:val="00013D7B"/>
    <w:rsid w:val="00014DA9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35924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26C31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703EA-AEDB-4302-928B-1EF301D5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10193</Words>
  <Characters>61164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OPERATOR</cp:lastModifiedBy>
  <cp:revision>2</cp:revision>
  <dcterms:created xsi:type="dcterms:W3CDTF">2026-09-24T19:06:00Z</dcterms:created>
  <dcterms:modified xsi:type="dcterms:W3CDTF">2026-09-24T19:06:00Z</dcterms:modified>
</cp:coreProperties>
</file>